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F142D" w14:textId="2D948C55" w:rsidR="00F52007" w:rsidRDefault="008E2D54" w:rsidP="00400501">
      <w:pPr>
        <w:spacing w:line="400" w:lineRule="exact"/>
        <w:jc w:val="center"/>
        <w:rPr>
          <w:rFonts w:ascii="宋体" w:eastAsia="宋体" w:hAnsi="宋体"/>
          <w:color w:val="121212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color w:val="121212"/>
          <w:sz w:val="28"/>
          <w:szCs w:val="28"/>
          <w:shd w:val="clear" w:color="auto" w:fill="FFFFFF"/>
        </w:rPr>
        <w:t>437</w:t>
      </w:r>
      <w:r>
        <w:rPr>
          <w:rFonts w:ascii="宋体" w:eastAsia="宋体" w:hAnsi="宋体"/>
          <w:color w:val="121212"/>
          <w:sz w:val="28"/>
          <w:szCs w:val="28"/>
          <w:shd w:val="clear" w:color="auto" w:fill="FFFFFF"/>
        </w:rPr>
        <w:t>社会工作</w:t>
      </w:r>
      <w:r>
        <w:rPr>
          <w:rFonts w:ascii="宋体" w:eastAsia="宋体" w:hAnsi="宋体" w:hint="eastAsia"/>
          <w:color w:val="121212"/>
          <w:sz w:val="28"/>
          <w:szCs w:val="28"/>
          <w:shd w:val="clear" w:color="auto" w:fill="FFFFFF"/>
        </w:rPr>
        <w:t>实务</w:t>
      </w:r>
      <w:r>
        <w:rPr>
          <w:rFonts w:ascii="宋体" w:eastAsia="宋体" w:hAnsi="宋体"/>
          <w:color w:val="121212"/>
          <w:sz w:val="28"/>
          <w:szCs w:val="28"/>
          <w:shd w:val="clear" w:color="auto" w:fill="FFFFFF"/>
        </w:rPr>
        <w:t>考试大纲</w:t>
      </w:r>
    </w:p>
    <w:p w14:paraId="36D874E4" w14:textId="77777777" w:rsidR="00400501" w:rsidRPr="00400501" w:rsidRDefault="00400501" w:rsidP="00400501">
      <w:pPr>
        <w:spacing w:line="400" w:lineRule="exact"/>
        <w:jc w:val="center"/>
        <w:rPr>
          <w:rFonts w:ascii="宋体" w:eastAsia="宋体" w:hAnsi="宋体" w:cs="Times New Roman" w:hint="eastAsia"/>
          <w:b/>
          <w:sz w:val="28"/>
          <w:szCs w:val="28"/>
        </w:rPr>
      </w:pPr>
    </w:p>
    <w:p w14:paraId="6E95C435" w14:textId="77777777" w:rsidR="00F52007" w:rsidRDefault="008E2D54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一、考查目标</w:t>
      </w:r>
    </w:p>
    <w:p w14:paraId="237366BE" w14:textId="7206D71F" w:rsid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本科目主要考查学生对社会工作实务方法和技巧的掌握程度。要求</w:t>
      </w:r>
      <w:r w:rsidR="00C703F6">
        <w:rPr>
          <w:rFonts w:ascii="宋体" w:eastAsia="宋体" w:hAnsi="宋体" w:cs="Times New Roman" w:hint="eastAsia"/>
          <w:sz w:val="24"/>
          <w:szCs w:val="24"/>
        </w:rPr>
        <w:t>考</w:t>
      </w:r>
      <w:r>
        <w:rPr>
          <w:rFonts w:ascii="宋体" w:eastAsia="宋体" w:hAnsi="宋体" w:cs="Times New Roman" w:hint="eastAsia"/>
          <w:sz w:val="24"/>
          <w:szCs w:val="24"/>
        </w:rPr>
        <w:t>生</w:t>
      </w:r>
      <w:r w:rsidRPr="0073753D">
        <w:rPr>
          <w:rFonts w:ascii="宋体" w:eastAsia="宋体" w:hAnsi="宋体" w:cs="Times New Roman"/>
          <w:sz w:val="24"/>
          <w:szCs w:val="24"/>
        </w:rPr>
        <w:t>解社会工作实务的通用过程模式，掌握社会工作实务的通用过程，理解并重点掌握社会工作相关实务领域的基础知识和理论，能够把实务理论应用到实际的实务工作中，理论指导实践，并能够对社会工作不同领域的社会问题、具体实际案例进行专业分析和应用。</w:t>
      </w:r>
    </w:p>
    <w:p w14:paraId="2CD981B3" w14:textId="669317A3" w:rsidR="00F52007" w:rsidRDefault="008E2D54" w:rsidP="0073753D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二、考试形式与试卷结构</w:t>
      </w:r>
    </w:p>
    <w:p w14:paraId="2F518766" w14:textId="77777777" w:rsidR="00F52007" w:rsidRDefault="008E2D54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（一）试卷成绩及考试时间</w:t>
      </w:r>
    </w:p>
    <w:p w14:paraId="65C41697" w14:textId="77777777" w:rsidR="00F52007" w:rsidRDefault="008E2D54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本试卷满分为150分，考试时间为180分钟。</w:t>
      </w:r>
    </w:p>
    <w:p w14:paraId="2EA38416" w14:textId="77777777" w:rsidR="00F52007" w:rsidRDefault="008E2D54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（二）答题方式</w:t>
      </w:r>
    </w:p>
    <w:p w14:paraId="520F02AD" w14:textId="77777777" w:rsidR="00F52007" w:rsidRDefault="008E2D54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答题方式为闭卷、笔试。</w:t>
      </w:r>
    </w:p>
    <w:p w14:paraId="24E69A04" w14:textId="77777777" w:rsidR="00F52007" w:rsidRDefault="008E2D54">
      <w:pPr>
        <w:spacing w:line="400" w:lineRule="exact"/>
        <w:ind w:leftChars="171" w:left="359" w:firstLineChars="100" w:firstLine="24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（三）试卷题型结构</w:t>
      </w:r>
    </w:p>
    <w:p w14:paraId="3DAF45E6" w14:textId="77777777" w:rsidR="00F52007" w:rsidRDefault="008E2D54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名词解释，6</w:t>
      </w:r>
      <w:r>
        <w:rPr>
          <w:rFonts w:ascii="宋体" w:eastAsia="宋体" w:hAnsi="宋体" w:cs="Times New Roman"/>
          <w:sz w:val="24"/>
          <w:szCs w:val="24"/>
        </w:rPr>
        <w:t>小题，每小题</w:t>
      </w:r>
      <w:r>
        <w:rPr>
          <w:rFonts w:ascii="宋体" w:eastAsia="宋体" w:hAnsi="宋体" w:cs="Times New Roman" w:hint="eastAsia"/>
          <w:sz w:val="24"/>
          <w:szCs w:val="24"/>
        </w:rPr>
        <w:t>5</w:t>
      </w:r>
      <w:r>
        <w:rPr>
          <w:rFonts w:ascii="宋体" w:eastAsia="宋体" w:hAnsi="宋体" w:cs="Times New Roman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sz w:val="24"/>
          <w:szCs w:val="24"/>
        </w:rPr>
        <w:t>30</w:t>
      </w:r>
      <w:r>
        <w:rPr>
          <w:rFonts w:ascii="宋体" w:eastAsia="宋体" w:hAnsi="宋体" w:cs="Times New Roman"/>
          <w:sz w:val="24"/>
          <w:szCs w:val="24"/>
        </w:rPr>
        <w:t>分；</w:t>
      </w:r>
    </w:p>
    <w:p w14:paraId="0819561C" w14:textId="77777777" w:rsidR="00F52007" w:rsidRDefault="008E2D54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简答题，5</w:t>
      </w:r>
      <w:r>
        <w:rPr>
          <w:rFonts w:ascii="宋体" w:eastAsia="宋体" w:hAnsi="宋体" w:cs="Times New Roman"/>
          <w:sz w:val="24"/>
          <w:szCs w:val="24"/>
        </w:rPr>
        <w:t>小题，每小题1</w:t>
      </w:r>
      <w:r>
        <w:rPr>
          <w:rFonts w:ascii="宋体" w:eastAsia="宋体" w:hAnsi="宋体" w:cs="Times New Roman" w:hint="eastAsia"/>
          <w:sz w:val="24"/>
          <w:szCs w:val="24"/>
        </w:rPr>
        <w:t>0</w:t>
      </w:r>
      <w:r>
        <w:rPr>
          <w:rFonts w:ascii="宋体" w:eastAsia="宋体" w:hAnsi="宋体" w:cs="Times New Roman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sz w:val="24"/>
          <w:szCs w:val="24"/>
        </w:rPr>
        <w:t>50</w:t>
      </w:r>
      <w:r>
        <w:rPr>
          <w:rFonts w:ascii="宋体" w:eastAsia="宋体" w:hAnsi="宋体" w:cs="Times New Roman"/>
          <w:sz w:val="24"/>
          <w:szCs w:val="24"/>
        </w:rPr>
        <w:t>分；</w:t>
      </w:r>
    </w:p>
    <w:p w14:paraId="4F092392" w14:textId="77777777" w:rsidR="00F52007" w:rsidRDefault="008E2D54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论述题，2</w:t>
      </w:r>
      <w:r>
        <w:rPr>
          <w:rFonts w:ascii="宋体" w:eastAsia="宋体" w:hAnsi="宋体" w:cs="Times New Roman"/>
          <w:sz w:val="24"/>
          <w:szCs w:val="24"/>
        </w:rPr>
        <w:t>小题，每小题</w:t>
      </w:r>
      <w:r>
        <w:rPr>
          <w:rFonts w:ascii="宋体" w:eastAsia="宋体" w:hAnsi="宋体" w:cs="Times New Roman" w:hint="eastAsia"/>
          <w:sz w:val="24"/>
          <w:szCs w:val="24"/>
        </w:rPr>
        <w:t>20</w:t>
      </w:r>
      <w:r>
        <w:rPr>
          <w:rFonts w:ascii="宋体" w:eastAsia="宋体" w:hAnsi="宋体" w:cs="Times New Roman"/>
          <w:sz w:val="24"/>
          <w:szCs w:val="24"/>
        </w:rPr>
        <w:t>分，共</w:t>
      </w:r>
      <w:r>
        <w:rPr>
          <w:rFonts w:ascii="宋体" w:eastAsia="宋体" w:hAnsi="宋体" w:cs="Times New Roman" w:hint="eastAsia"/>
          <w:sz w:val="24"/>
          <w:szCs w:val="24"/>
        </w:rPr>
        <w:t>40</w:t>
      </w:r>
      <w:r>
        <w:rPr>
          <w:rFonts w:ascii="宋体" w:eastAsia="宋体" w:hAnsi="宋体" w:cs="Times New Roman"/>
          <w:sz w:val="24"/>
          <w:szCs w:val="24"/>
        </w:rPr>
        <w:t>分</w:t>
      </w:r>
      <w:r>
        <w:rPr>
          <w:rFonts w:ascii="宋体" w:eastAsia="宋体" w:hAnsi="宋体" w:cs="Times New Roman" w:hint="eastAsia"/>
          <w:sz w:val="24"/>
          <w:szCs w:val="24"/>
        </w:rPr>
        <w:t>；</w:t>
      </w:r>
    </w:p>
    <w:p w14:paraId="2CA6891B" w14:textId="77777777" w:rsidR="00F52007" w:rsidRDefault="008E2D54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案例分析题，1小题，共30分。</w:t>
      </w:r>
    </w:p>
    <w:p w14:paraId="0BE6AE53" w14:textId="77777777" w:rsidR="00F52007" w:rsidRDefault="008E2D54">
      <w:pPr>
        <w:spacing w:line="400" w:lineRule="exact"/>
        <w:ind w:firstLineChars="200" w:firstLine="482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三、考查内容</w:t>
      </w:r>
    </w:p>
    <w:p w14:paraId="2BBA4DA4" w14:textId="786AFF4F" w:rsidR="00F52007" w:rsidRPr="0073753D" w:rsidRDefault="008E2D54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73753D">
        <w:rPr>
          <w:rFonts w:ascii="宋体" w:eastAsia="宋体" w:hAnsi="宋体" w:cs="Times New Roman" w:hint="eastAsia"/>
          <w:sz w:val="24"/>
          <w:szCs w:val="24"/>
        </w:rPr>
        <w:t>包括社会工作实务及</w:t>
      </w:r>
      <w:r w:rsidR="009D7FC1">
        <w:rPr>
          <w:rFonts w:ascii="宋体" w:eastAsia="宋体" w:hAnsi="宋体" w:cs="Times New Roman" w:hint="eastAsia"/>
          <w:sz w:val="24"/>
          <w:szCs w:val="24"/>
        </w:rPr>
        <w:t>社会政策</w:t>
      </w:r>
      <w:r w:rsidRPr="0073753D">
        <w:rPr>
          <w:rFonts w:ascii="宋体" w:eastAsia="宋体" w:hAnsi="宋体" w:cs="Times New Roman" w:hint="eastAsia"/>
          <w:sz w:val="24"/>
          <w:szCs w:val="24"/>
        </w:rPr>
        <w:t>两方面的知识，内容主要包括但不限于以下知识点。</w:t>
      </w:r>
    </w:p>
    <w:p w14:paraId="0C8A246A" w14:textId="64F16189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一、</w:t>
      </w:r>
      <w:r w:rsidRPr="0073753D">
        <w:rPr>
          <w:rFonts w:ascii="宋体" w:eastAsia="宋体" w:hAnsi="宋体" w:cs="Times New Roman"/>
          <w:sz w:val="24"/>
          <w:szCs w:val="24"/>
        </w:rPr>
        <w:t>社会工作实务通用过程模式</w:t>
      </w:r>
    </w:p>
    <w:p w14:paraId="2AA3B839" w14:textId="2C73B356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通用过程模式的理论依据</w:t>
      </w:r>
    </w:p>
    <w:p w14:paraId="65DF21A5" w14:textId="216E8F3D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通用过程模式的特点</w:t>
      </w:r>
    </w:p>
    <w:p w14:paraId="3C1AA6F6" w14:textId="2BBF189F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通用过程模式的四个基本系统对社会工作实务的作用</w:t>
      </w:r>
    </w:p>
    <w:p w14:paraId="6583F40C" w14:textId="3E2856CF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二、</w:t>
      </w:r>
      <w:r w:rsidRPr="0073753D">
        <w:rPr>
          <w:rFonts w:ascii="宋体" w:eastAsia="宋体" w:hAnsi="宋体" w:cs="Times New Roman"/>
          <w:sz w:val="24"/>
          <w:szCs w:val="24"/>
        </w:rPr>
        <w:t>社会工作实务通用过程</w:t>
      </w:r>
    </w:p>
    <w:p w14:paraId="1236518B" w14:textId="27E075EA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接案</w:t>
      </w:r>
    </w:p>
    <w:p w14:paraId="48E30B86" w14:textId="23F7F6AD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预估</w:t>
      </w:r>
    </w:p>
    <w:p w14:paraId="493DFF34" w14:textId="73B991BE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计划</w:t>
      </w:r>
    </w:p>
    <w:p w14:paraId="6A743A77" w14:textId="2ABA2964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4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介入</w:t>
      </w:r>
    </w:p>
    <w:p w14:paraId="07F3D980" w14:textId="26F92E1A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5.</w:t>
      </w:r>
      <w:r w:rsidRPr="0073753D">
        <w:rPr>
          <w:rFonts w:ascii="宋体" w:eastAsia="宋体" w:hAnsi="宋体" w:cs="Times New Roman"/>
          <w:sz w:val="24"/>
          <w:szCs w:val="24"/>
        </w:rPr>
        <w:t>评估</w:t>
      </w:r>
    </w:p>
    <w:p w14:paraId="30EBB70D" w14:textId="49DE1FD8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6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结案</w:t>
      </w:r>
    </w:p>
    <w:p w14:paraId="5DDA465D" w14:textId="56E7A0E5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三、</w:t>
      </w:r>
      <w:r w:rsidRPr="0073753D">
        <w:rPr>
          <w:rFonts w:ascii="宋体" w:eastAsia="宋体" w:hAnsi="宋体" w:cs="Times New Roman"/>
          <w:sz w:val="24"/>
          <w:szCs w:val="24"/>
        </w:rPr>
        <w:t>儿童社会工作</w:t>
      </w:r>
    </w:p>
    <w:p w14:paraId="19CA330E" w14:textId="6DD8DBBB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儿童社会工作概述</w:t>
      </w:r>
    </w:p>
    <w:p w14:paraId="7D156EAF" w14:textId="7CACB31B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lastRenderedPageBreak/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儿童社会工作的主要内容</w:t>
      </w:r>
    </w:p>
    <w:p w14:paraId="3A441E2B" w14:textId="03B3DDE3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儿童社会工作的主要方法</w:t>
      </w:r>
    </w:p>
    <w:p w14:paraId="6246355B" w14:textId="04F3F079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四、</w:t>
      </w:r>
      <w:r w:rsidRPr="0073753D">
        <w:rPr>
          <w:rFonts w:ascii="宋体" w:eastAsia="宋体" w:hAnsi="宋体" w:cs="Times New Roman"/>
          <w:sz w:val="24"/>
          <w:szCs w:val="24"/>
        </w:rPr>
        <w:t>青少年社会工作</w:t>
      </w:r>
    </w:p>
    <w:p w14:paraId="3A79C6D1" w14:textId="518B8E7F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青少年社会工作概述</w:t>
      </w:r>
    </w:p>
    <w:p w14:paraId="6CCD02D6" w14:textId="32812988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青少年社会工作的主要内容</w:t>
      </w:r>
    </w:p>
    <w:p w14:paraId="0FF2AD74" w14:textId="0F18B89C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青少年社会工作的主要方法</w:t>
      </w:r>
    </w:p>
    <w:p w14:paraId="6BF4E938" w14:textId="49FFF3C8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五、</w:t>
      </w:r>
      <w:r w:rsidRPr="0073753D">
        <w:rPr>
          <w:rFonts w:ascii="宋体" w:eastAsia="宋体" w:hAnsi="宋体" w:cs="Times New Roman"/>
          <w:sz w:val="24"/>
          <w:szCs w:val="24"/>
        </w:rPr>
        <w:t>老年社会工作</w:t>
      </w:r>
    </w:p>
    <w:p w14:paraId="2DA3FE62" w14:textId="4D2E7666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老年社会工作概述</w:t>
      </w:r>
    </w:p>
    <w:p w14:paraId="0762C4F4" w14:textId="41375522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老年社会工作的主要内容</w:t>
      </w:r>
    </w:p>
    <w:p w14:paraId="732A85D3" w14:textId="3138B792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老年社会工作的主要方法</w:t>
      </w:r>
    </w:p>
    <w:p w14:paraId="415CF0E7" w14:textId="7F480C54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六、</w:t>
      </w:r>
      <w:r w:rsidRPr="0073753D">
        <w:rPr>
          <w:rFonts w:ascii="宋体" w:eastAsia="宋体" w:hAnsi="宋体" w:cs="Times New Roman" w:hint="eastAsia"/>
          <w:sz w:val="24"/>
          <w:szCs w:val="24"/>
        </w:rPr>
        <w:t>妇</w:t>
      </w:r>
      <w:r w:rsidRPr="0073753D">
        <w:rPr>
          <w:rFonts w:ascii="宋体" w:eastAsia="宋体" w:hAnsi="宋体" w:cs="Times New Roman"/>
          <w:sz w:val="24"/>
          <w:szCs w:val="24"/>
        </w:rPr>
        <w:t>女社会工作</w:t>
      </w:r>
    </w:p>
    <w:p w14:paraId="2592B47F" w14:textId="55EA3B4E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妇女社会工作概述</w:t>
      </w:r>
    </w:p>
    <w:p w14:paraId="0823392B" w14:textId="34A649A4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妇女社会工作的主要内容</w:t>
      </w:r>
    </w:p>
    <w:p w14:paraId="4A54CF9B" w14:textId="5E0F53EA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妇女社会工作的主要方法</w:t>
      </w:r>
    </w:p>
    <w:p w14:paraId="32AD54DC" w14:textId="5A3EDEBA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七、</w:t>
      </w:r>
      <w:r w:rsidRPr="0073753D">
        <w:rPr>
          <w:rFonts w:ascii="宋体" w:eastAsia="宋体" w:hAnsi="宋体" w:cs="Times New Roman"/>
          <w:sz w:val="24"/>
          <w:szCs w:val="24"/>
        </w:rPr>
        <w:t>残疾人社会工作</w:t>
      </w:r>
    </w:p>
    <w:p w14:paraId="3E9D56CF" w14:textId="720A6770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残疾人社会工作概述</w:t>
      </w:r>
    </w:p>
    <w:p w14:paraId="351829B4" w14:textId="241B5E40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残疾人社会工作的主要内容</w:t>
      </w:r>
    </w:p>
    <w:p w14:paraId="7B04A472" w14:textId="5044D52D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残疾人社会工作的主要方法</w:t>
      </w:r>
    </w:p>
    <w:p w14:paraId="7C25A33E" w14:textId="3B49EFAD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八、</w:t>
      </w:r>
      <w:r w:rsidRPr="0073753D">
        <w:rPr>
          <w:rFonts w:ascii="宋体" w:eastAsia="宋体" w:hAnsi="宋体" w:cs="Times New Roman"/>
          <w:sz w:val="24"/>
          <w:szCs w:val="24"/>
        </w:rPr>
        <w:t>矫正社会工作</w:t>
      </w:r>
    </w:p>
    <w:p w14:paraId="4AF48F36" w14:textId="55582361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矫正社会工作概述</w:t>
      </w:r>
    </w:p>
    <w:p w14:paraId="2326F70A" w14:textId="0B89CE18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矫正社会工作的主要内容</w:t>
      </w:r>
    </w:p>
    <w:p w14:paraId="28E00E1B" w14:textId="045C0CAA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矫正社会工作的主要方法</w:t>
      </w:r>
    </w:p>
    <w:p w14:paraId="3689E29F" w14:textId="4B87132B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九、</w:t>
      </w:r>
      <w:r w:rsidRPr="0073753D">
        <w:rPr>
          <w:rFonts w:ascii="宋体" w:eastAsia="宋体" w:hAnsi="宋体" w:cs="Times New Roman"/>
          <w:sz w:val="24"/>
          <w:szCs w:val="24"/>
        </w:rPr>
        <w:t>优抚安置社会工作</w:t>
      </w:r>
    </w:p>
    <w:p w14:paraId="62C7CC2B" w14:textId="3EA975BE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优抚安置社会工作概述</w:t>
      </w:r>
    </w:p>
    <w:p w14:paraId="25F088BB" w14:textId="49639AA6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优抚安置社会工作的主要内容</w:t>
      </w:r>
    </w:p>
    <w:p w14:paraId="17BA321F" w14:textId="2D81FC7F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优抚安置社会工作的主要方法</w:t>
      </w:r>
    </w:p>
    <w:p w14:paraId="5D218DFA" w14:textId="7A5587E7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十、</w:t>
      </w:r>
      <w:r w:rsidRPr="0073753D">
        <w:rPr>
          <w:rFonts w:ascii="宋体" w:eastAsia="宋体" w:hAnsi="宋体" w:cs="Times New Roman"/>
          <w:sz w:val="24"/>
          <w:szCs w:val="24"/>
        </w:rPr>
        <w:t>社会救助社会工作</w:t>
      </w:r>
    </w:p>
    <w:p w14:paraId="6B508AEE" w14:textId="67E7E43C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社会救助社会工作概述</w:t>
      </w:r>
    </w:p>
    <w:p w14:paraId="0BEEC7DF" w14:textId="06F2ECAC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社会救助社会工作的主要内容</w:t>
      </w:r>
    </w:p>
    <w:p w14:paraId="62766FC8" w14:textId="199CC90A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社会救助社会工作的主要方法</w:t>
      </w:r>
    </w:p>
    <w:p w14:paraId="74AB2737" w14:textId="7639EA66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十一、</w:t>
      </w:r>
      <w:r w:rsidRPr="0073753D">
        <w:rPr>
          <w:rFonts w:ascii="宋体" w:eastAsia="宋体" w:hAnsi="宋体" w:cs="Times New Roman"/>
          <w:sz w:val="24"/>
          <w:szCs w:val="24"/>
        </w:rPr>
        <w:t>家庭社会工作</w:t>
      </w:r>
    </w:p>
    <w:p w14:paraId="650C67D5" w14:textId="7EB56A17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家庭社会工作概述</w:t>
      </w:r>
    </w:p>
    <w:p w14:paraId="27F84427" w14:textId="53D7393E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家庭社会工作的主要内容</w:t>
      </w:r>
    </w:p>
    <w:p w14:paraId="7A5B439D" w14:textId="1C68CDD0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家庭社会工作的主要方法</w:t>
      </w:r>
    </w:p>
    <w:p w14:paraId="1A3DC7C3" w14:textId="00B17026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lastRenderedPageBreak/>
        <w:t>十二、</w:t>
      </w:r>
      <w:r w:rsidRPr="0073753D">
        <w:rPr>
          <w:rFonts w:ascii="宋体" w:eastAsia="宋体" w:hAnsi="宋体" w:cs="Times New Roman"/>
          <w:sz w:val="24"/>
          <w:szCs w:val="24"/>
        </w:rPr>
        <w:t>学校社会工作</w:t>
      </w:r>
    </w:p>
    <w:p w14:paraId="4F2542B4" w14:textId="01464AD5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学校社会工作概述</w:t>
      </w:r>
    </w:p>
    <w:p w14:paraId="637CDC70" w14:textId="21101FCF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学校社会工作的主要内容</w:t>
      </w:r>
    </w:p>
    <w:p w14:paraId="4821A7DA" w14:textId="0257EB24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学校社会工作的主要方法</w:t>
      </w:r>
    </w:p>
    <w:p w14:paraId="4E313701" w14:textId="03717E0D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十三、</w:t>
      </w:r>
      <w:r w:rsidRPr="0073753D">
        <w:rPr>
          <w:rFonts w:ascii="宋体" w:eastAsia="宋体" w:hAnsi="宋体" w:cs="Times New Roman"/>
          <w:sz w:val="24"/>
          <w:szCs w:val="24"/>
        </w:rPr>
        <w:t>社区社会工作</w:t>
      </w:r>
    </w:p>
    <w:p w14:paraId="5117EEEA" w14:textId="2D414065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社区社会工作概述</w:t>
      </w:r>
    </w:p>
    <w:p w14:paraId="1E3560C6" w14:textId="4C966908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社区社会工作的主要内容</w:t>
      </w:r>
    </w:p>
    <w:p w14:paraId="00CE56A3" w14:textId="291E24AB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社区社会工作的主要方法</w:t>
      </w:r>
    </w:p>
    <w:p w14:paraId="06DE625E" w14:textId="01F21803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十四、</w:t>
      </w:r>
      <w:r w:rsidRPr="0073753D">
        <w:rPr>
          <w:rFonts w:ascii="宋体" w:eastAsia="宋体" w:hAnsi="宋体" w:cs="Times New Roman"/>
          <w:sz w:val="24"/>
          <w:szCs w:val="24"/>
        </w:rPr>
        <w:t>医务社会工作</w:t>
      </w:r>
    </w:p>
    <w:p w14:paraId="1C7057A4" w14:textId="1164184A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医务社会工作概述</w:t>
      </w:r>
    </w:p>
    <w:p w14:paraId="1CDEE2FE" w14:textId="0AAAB71F" w:rsidR="0073753D" w:rsidRP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医务社会工作的主要内容</w:t>
      </w:r>
    </w:p>
    <w:p w14:paraId="4BD516A9" w14:textId="0F9C56B1" w:rsidR="0073753D" w:rsidRDefault="0073753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 w:rsidRPr="0073753D">
        <w:rPr>
          <w:rFonts w:ascii="宋体" w:eastAsia="宋体" w:hAnsi="宋体" w:cs="Times New Roman"/>
          <w:sz w:val="24"/>
          <w:szCs w:val="24"/>
        </w:rPr>
        <w:t>医务社会工作的主要方法</w:t>
      </w:r>
    </w:p>
    <w:p w14:paraId="7BB67F31" w14:textId="2013FED9" w:rsidR="006C3AD9" w:rsidRDefault="006C3AD9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十五、企业社会工作</w:t>
      </w:r>
    </w:p>
    <w:p w14:paraId="126DED24" w14:textId="328AF320" w:rsidR="006C3AD9" w:rsidRPr="0073753D" w:rsidRDefault="006C3AD9" w:rsidP="006C3AD9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企业</w:t>
      </w:r>
      <w:r w:rsidRPr="0073753D">
        <w:rPr>
          <w:rFonts w:ascii="宋体" w:eastAsia="宋体" w:hAnsi="宋体" w:cs="Times New Roman"/>
          <w:sz w:val="24"/>
          <w:szCs w:val="24"/>
        </w:rPr>
        <w:t>社会工作概述</w:t>
      </w:r>
    </w:p>
    <w:p w14:paraId="1E2F3DD8" w14:textId="4FB50C8F" w:rsidR="006C3AD9" w:rsidRPr="0073753D" w:rsidRDefault="006C3AD9" w:rsidP="006C3AD9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企业</w:t>
      </w:r>
      <w:r w:rsidRPr="0073753D">
        <w:rPr>
          <w:rFonts w:ascii="宋体" w:eastAsia="宋体" w:hAnsi="宋体" w:cs="Times New Roman" w:hint="eastAsia"/>
          <w:sz w:val="24"/>
          <w:szCs w:val="24"/>
        </w:rPr>
        <w:t>社</w:t>
      </w:r>
      <w:r w:rsidRPr="0073753D">
        <w:rPr>
          <w:rFonts w:ascii="宋体" w:eastAsia="宋体" w:hAnsi="宋体" w:cs="Times New Roman"/>
          <w:sz w:val="24"/>
          <w:szCs w:val="24"/>
        </w:rPr>
        <w:t>会工作的主要</w:t>
      </w:r>
      <w:r>
        <w:rPr>
          <w:rFonts w:ascii="宋体" w:eastAsia="宋体" w:hAnsi="宋体" w:cs="Times New Roman" w:hint="eastAsia"/>
          <w:sz w:val="24"/>
          <w:szCs w:val="24"/>
        </w:rPr>
        <w:t>对象和</w:t>
      </w:r>
      <w:r w:rsidRPr="0073753D">
        <w:rPr>
          <w:rFonts w:ascii="宋体" w:eastAsia="宋体" w:hAnsi="宋体" w:cs="Times New Roman"/>
          <w:sz w:val="24"/>
          <w:szCs w:val="24"/>
        </w:rPr>
        <w:t>内容</w:t>
      </w:r>
    </w:p>
    <w:p w14:paraId="1564510D" w14:textId="3D214DB4" w:rsidR="006C3AD9" w:rsidRDefault="006C3AD9" w:rsidP="006C3AD9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企业</w:t>
      </w:r>
      <w:r w:rsidRPr="0073753D">
        <w:rPr>
          <w:rFonts w:ascii="宋体" w:eastAsia="宋体" w:hAnsi="宋体" w:cs="Times New Roman" w:hint="eastAsia"/>
          <w:sz w:val="24"/>
          <w:szCs w:val="24"/>
        </w:rPr>
        <w:t>社</w:t>
      </w:r>
      <w:r w:rsidRPr="0073753D">
        <w:rPr>
          <w:rFonts w:ascii="宋体" w:eastAsia="宋体" w:hAnsi="宋体" w:cs="Times New Roman"/>
          <w:sz w:val="24"/>
          <w:szCs w:val="24"/>
        </w:rPr>
        <w:t>会工作的主要方法</w:t>
      </w:r>
    </w:p>
    <w:p w14:paraId="3A249589" w14:textId="5B17C16E" w:rsidR="006C3AD9" w:rsidRDefault="0005350D" w:rsidP="0073753D">
      <w:pPr>
        <w:spacing w:line="40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十六、社会工作政策与法规</w:t>
      </w:r>
    </w:p>
    <w:p w14:paraId="39646F0E" w14:textId="7B67200E" w:rsidR="0005350D" w:rsidRPr="0005350D" w:rsidRDefault="0005350D" w:rsidP="0005350D">
      <w:pPr>
        <w:spacing w:line="400" w:lineRule="exact"/>
        <w:ind w:firstLine="480"/>
        <w:rPr>
          <w:rFonts w:ascii="宋体" w:eastAsia="宋体" w:hAnsi="宋体" w:cs="Times New Roman"/>
          <w:sz w:val="24"/>
          <w:szCs w:val="24"/>
        </w:rPr>
      </w:pPr>
      <w:r w:rsidRPr="0005350D">
        <w:rPr>
          <w:rFonts w:ascii="宋体" w:eastAsia="宋体" w:hAnsi="宋体" w:cs="Times New Roman" w:hint="eastAsia"/>
          <w:sz w:val="24"/>
          <w:szCs w:val="24"/>
        </w:rPr>
        <w:t>1.社会政策的基本要素、价值基础、环境和过程</w:t>
      </w:r>
    </w:p>
    <w:p w14:paraId="601A8C16" w14:textId="0D004B7B" w:rsidR="008E2D54" w:rsidRDefault="008E2D54">
      <w:pPr>
        <w:spacing w:line="400" w:lineRule="exact"/>
        <w:ind w:firstLineChars="200"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 w:rsidRPr="006C3AD9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2.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中国特色社会主义社会政策实践与理论发展</w:t>
      </w:r>
    </w:p>
    <w:p w14:paraId="5F5C5C70" w14:textId="12A8AD00" w:rsidR="008E2D54" w:rsidRDefault="008E2D54">
      <w:pPr>
        <w:spacing w:line="400" w:lineRule="exact"/>
        <w:ind w:firstLineChars="200" w:firstLine="480"/>
      </w:pP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3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.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中国社会政策体系</w:t>
      </w:r>
    </w:p>
    <w:p w14:paraId="036AE725" w14:textId="036BF820" w:rsidR="00F52007" w:rsidRDefault="008E2D54">
      <w:pPr>
        <w:spacing w:line="400" w:lineRule="exact"/>
        <w:ind w:firstLineChars="200" w:firstLine="482"/>
        <w:rPr>
          <w:rFonts w:ascii="宋体" w:eastAsia="宋体" w:hAnsi="宋体"/>
          <w:b/>
          <w:bCs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bCs/>
          <w:color w:val="121212"/>
          <w:sz w:val="24"/>
          <w:szCs w:val="24"/>
          <w:shd w:val="clear" w:color="auto" w:fill="FFFFFF"/>
        </w:rPr>
        <w:t>四、参考书</w:t>
      </w:r>
    </w:p>
    <w:p w14:paraId="4945539C" w14:textId="65473CC6" w:rsidR="006C3AD9" w:rsidRPr="006C3AD9" w:rsidRDefault="006C3AD9" w:rsidP="006C3AD9">
      <w:pPr>
        <w:spacing w:line="400" w:lineRule="exact"/>
        <w:ind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 w:rsidRPr="006C3AD9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1.</w:t>
      </w:r>
      <w:r w:rsidR="0005350D" w:rsidRPr="0005350D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《社会工作实务手册》（第二版），朱眉华、文军主编，社会科学文献出版社，2022年</w:t>
      </w:r>
      <w:r w:rsidR="008E2D54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；</w:t>
      </w:r>
    </w:p>
    <w:p w14:paraId="03A56C88" w14:textId="249B1258" w:rsidR="006C3AD9" w:rsidRDefault="006C3AD9" w:rsidP="006C3AD9">
      <w:pPr>
        <w:spacing w:line="400" w:lineRule="exact"/>
        <w:ind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 w:rsidRPr="006C3AD9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2.《社会工作实务（中级）》，全国社会工作者职业水平考试教材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编委会</w:t>
      </w:r>
      <w:r w:rsidRPr="006C3AD9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，中国社会出版社，202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4</w:t>
      </w:r>
      <w:r w:rsidRPr="006C3AD9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年；</w:t>
      </w:r>
    </w:p>
    <w:p w14:paraId="6C1B8771" w14:textId="6D4EBD92" w:rsidR="00400501" w:rsidRPr="00400501" w:rsidRDefault="00400501" w:rsidP="00400501">
      <w:pPr>
        <w:spacing w:line="400" w:lineRule="exact"/>
        <w:ind w:firstLine="480"/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3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.《</w:t>
      </w:r>
      <w:r w:rsidRPr="00CC72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社会工作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概论》</w:t>
      </w:r>
      <w:r w:rsidRPr="00CC72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（第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四</w:t>
      </w:r>
      <w:r w:rsidRPr="00CC72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版），王思斌，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高等教育出版社</w:t>
      </w:r>
      <w:r w:rsidRPr="00CC7253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，</w:t>
      </w:r>
      <w:r w:rsidRPr="00CC7253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20</w:t>
      </w:r>
      <w:r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2</w:t>
      </w: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3</w:t>
      </w:r>
      <w:r w:rsidRPr="00CC7253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年。</w:t>
      </w:r>
    </w:p>
    <w:p w14:paraId="17DE4C4F" w14:textId="16B4F5A0" w:rsidR="00F52007" w:rsidRPr="008E2D54" w:rsidRDefault="00400501" w:rsidP="00B93835">
      <w:pPr>
        <w:spacing w:line="400" w:lineRule="exact"/>
        <w:ind w:firstLine="480"/>
        <w:rPr>
          <w:rFonts w:ascii="宋体" w:eastAsia="宋体" w:hAnsi="宋体"/>
          <w:color w:val="121212"/>
          <w:sz w:val="24"/>
          <w:szCs w:val="24"/>
          <w:shd w:val="clear" w:color="auto" w:fill="FFFFFF"/>
        </w:rPr>
      </w:pPr>
      <w:r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4</w:t>
      </w:r>
      <w:r w:rsidR="0005350D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.</w:t>
      </w:r>
      <w:r w:rsidR="008E2D54" w:rsidRPr="006C3AD9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《</w:t>
      </w:r>
      <w:r w:rsidR="0005350D" w:rsidRPr="00502898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社会政策概论</w:t>
      </w:r>
      <w:r w:rsidR="0005350D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》</w:t>
      </w:r>
      <w:r w:rsidR="0005350D" w:rsidRPr="00502898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，</w:t>
      </w:r>
      <w:r w:rsidR="0005350D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社会政策概论编写组</w:t>
      </w:r>
      <w:r w:rsidR="0005350D" w:rsidRPr="00502898">
        <w:rPr>
          <w:rFonts w:ascii="宋体" w:eastAsia="宋体" w:hAnsi="宋体" w:hint="eastAsia"/>
          <w:color w:val="121212"/>
          <w:sz w:val="24"/>
          <w:szCs w:val="24"/>
          <w:shd w:val="clear" w:color="auto" w:fill="FFFFFF"/>
        </w:rPr>
        <w:t>，高等教育出版社，</w:t>
      </w:r>
      <w:r w:rsidR="0005350D" w:rsidRPr="00502898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20</w:t>
      </w:r>
      <w:r w:rsidR="0005350D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21</w:t>
      </w:r>
      <w:r w:rsidR="0005350D" w:rsidRPr="00502898">
        <w:rPr>
          <w:rFonts w:ascii="宋体" w:eastAsia="宋体" w:hAnsi="宋体"/>
          <w:color w:val="121212"/>
          <w:sz w:val="24"/>
          <w:szCs w:val="24"/>
          <w:shd w:val="clear" w:color="auto" w:fill="FFFFFF"/>
        </w:rPr>
        <w:t>年。</w:t>
      </w:r>
    </w:p>
    <w:sectPr w:rsidR="00F52007" w:rsidRPr="008E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16545"/>
    <w:multiLevelType w:val="hybridMultilevel"/>
    <w:tmpl w:val="29E223A0"/>
    <w:lvl w:ilvl="0" w:tplc="BB3A553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A5"/>
    <w:rsid w:val="0005350D"/>
    <w:rsid w:val="001877C9"/>
    <w:rsid w:val="00242BA4"/>
    <w:rsid w:val="003349D6"/>
    <w:rsid w:val="00400501"/>
    <w:rsid w:val="00502898"/>
    <w:rsid w:val="005303F7"/>
    <w:rsid w:val="0061666E"/>
    <w:rsid w:val="006C3AD9"/>
    <w:rsid w:val="0073753D"/>
    <w:rsid w:val="00796602"/>
    <w:rsid w:val="00813F76"/>
    <w:rsid w:val="00865A6A"/>
    <w:rsid w:val="008E2D54"/>
    <w:rsid w:val="009D16EF"/>
    <w:rsid w:val="009D7FC1"/>
    <w:rsid w:val="00A2171D"/>
    <w:rsid w:val="00AD3BFA"/>
    <w:rsid w:val="00B25237"/>
    <w:rsid w:val="00B773AB"/>
    <w:rsid w:val="00B93835"/>
    <w:rsid w:val="00BC4C56"/>
    <w:rsid w:val="00C60FA5"/>
    <w:rsid w:val="00C703F6"/>
    <w:rsid w:val="00D77C58"/>
    <w:rsid w:val="00E57D1C"/>
    <w:rsid w:val="00EA4FC7"/>
    <w:rsid w:val="00F05C46"/>
    <w:rsid w:val="00F52007"/>
    <w:rsid w:val="00FB0637"/>
    <w:rsid w:val="0188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D755BF"/>
  <w15:docId w15:val="{7FB1FA44-D1E0-B642-846F-D67998C81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99"/>
    <w:rsid w:val="000535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红莉</dc:creator>
  <cp:lastModifiedBy>Microsoft Office User</cp:lastModifiedBy>
  <cp:revision>17</cp:revision>
  <dcterms:created xsi:type="dcterms:W3CDTF">2022-09-19T13:25:00Z</dcterms:created>
  <dcterms:modified xsi:type="dcterms:W3CDTF">2024-10-08T05:44:00Z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712C79FA8C7B46D6B3ECDAFD997CB020</vt:lpwstr>
  </property>
</Properties>
</file>