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611FEE">
      <w:pPr>
        <w:pStyle w:val="9"/>
        <w:ind w:firstLine="562"/>
        <w:jc w:val="center"/>
        <w:rPr>
          <w:rFonts w:hint="eastAsia" w:ascii="仿宋_GB2312" w:hAnsi="宋体" w:eastAsia="仿宋_GB2312"/>
          <w:b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b/>
          <w:color w:val="auto"/>
          <w:sz w:val="28"/>
          <w:szCs w:val="28"/>
        </w:rPr>
        <w:t>社会</w:t>
      </w:r>
      <w:r>
        <w:rPr>
          <w:rFonts w:hint="eastAsia" w:ascii="仿宋_GB2312" w:hAnsi="宋体" w:eastAsia="仿宋_GB2312"/>
          <w:b/>
          <w:color w:val="auto"/>
          <w:sz w:val="28"/>
          <w:szCs w:val="28"/>
          <w:lang w:val="en-US" w:eastAsia="zh-CN"/>
        </w:rPr>
        <w:t>政策</w:t>
      </w:r>
    </w:p>
    <w:p w14:paraId="398FFDDF">
      <w:pPr>
        <w:pStyle w:val="9"/>
        <w:ind w:firstLine="562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一、考查目标</w:t>
      </w:r>
    </w:p>
    <w:p w14:paraId="309157AD">
      <w:pPr>
        <w:pStyle w:val="8"/>
        <w:ind w:firstLine="560"/>
        <w:rPr>
          <w:rFonts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主要考核学生对社会政策的基本原理、基本要素、价值理念、政策环境、政策过程，以及社会政策各领域知识的理解，及运用</w:t>
      </w:r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相关理论知识</w:t>
      </w:r>
      <w:r>
        <w:rPr>
          <w:rFonts w:hint="eastAsia" w:ascii="仿宋_GB2312" w:hAnsi="Times New Roman" w:eastAsia="仿宋_GB2312" w:cs="Times New Roman"/>
          <w:sz w:val="28"/>
          <w:szCs w:val="28"/>
        </w:rPr>
        <w:t>分析社会</w:t>
      </w:r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政策</w:t>
      </w:r>
      <w:r>
        <w:rPr>
          <w:rFonts w:hint="eastAsia" w:ascii="仿宋_GB2312" w:hAnsi="Times New Roman" w:eastAsia="仿宋_GB2312" w:cs="Times New Roman"/>
          <w:sz w:val="28"/>
          <w:szCs w:val="28"/>
        </w:rPr>
        <w:t>的能力。</w:t>
      </w:r>
    </w:p>
    <w:p w14:paraId="78556671">
      <w:pPr>
        <w:pStyle w:val="9"/>
        <w:ind w:firstLine="562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二、考试形式与试卷结构</w:t>
      </w:r>
    </w:p>
    <w:p w14:paraId="61EECA07">
      <w:pPr>
        <w:pStyle w:val="8"/>
        <w:ind w:firstLine="560"/>
        <w:rPr>
          <w:rFonts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（一）试卷成绩及考试时间</w:t>
      </w:r>
    </w:p>
    <w:p w14:paraId="70700ACE">
      <w:pPr>
        <w:pStyle w:val="8"/>
        <w:ind w:firstLine="560"/>
        <w:rPr>
          <w:rFonts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本试卷满分为100分，考试时间为180分钟。</w:t>
      </w:r>
    </w:p>
    <w:p w14:paraId="4A8158B8">
      <w:pPr>
        <w:pStyle w:val="8"/>
        <w:ind w:firstLine="560"/>
        <w:rPr>
          <w:rFonts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（二）答题方式</w:t>
      </w:r>
    </w:p>
    <w:p w14:paraId="62FBB507">
      <w:pPr>
        <w:pStyle w:val="8"/>
        <w:ind w:firstLine="560"/>
        <w:rPr>
          <w:rFonts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答题方式为闭卷、笔试。</w:t>
      </w:r>
    </w:p>
    <w:p w14:paraId="73C28480">
      <w:pPr>
        <w:pStyle w:val="8"/>
        <w:ind w:firstLine="560"/>
        <w:rPr>
          <w:rFonts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（三）试卷题型结构</w:t>
      </w:r>
    </w:p>
    <w:p w14:paraId="2BF1E1B1">
      <w:pPr>
        <w:pStyle w:val="8"/>
        <w:ind w:firstLine="560"/>
        <w:rPr>
          <w:rFonts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简答题：    4小题，每小题15分，共60分</w:t>
      </w:r>
    </w:p>
    <w:p w14:paraId="7AB26863">
      <w:pPr>
        <w:pStyle w:val="8"/>
        <w:ind w:firstLine="560"/>
        <w:rPr>
          <w:rFonts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分析论述题：2小题，每小题 20分，共40分</w:t>
      </w:r>
    </w:p>
    <w:p w14:paraId="72CBBE6D">
      <w:pPr>
        <w:pStyle w:val="8"/>
        <w:ind w:firstLine="562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三、考查内容</w:t>
      </w:r>
    </w:p>
    <w:p w14:paraId="7BB95617">
      <w:pPr>
        <w:pStyle w:val="8"/>
        <w:ind w:firstLine="560"/>
        <w:rPr>
          <w:rFonts w:hint="eastAsia"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（一）社会政策的基本内容</w:t>
      </w:r>
    </w:p>
    <w:p w14:paraId="2D6A7C43">
      <w:pPr>
        <w:pStyle w:val="8"/>
        <w:ind w:firstLine="560"/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社会政策的主要内容；社会政策的目标；社会政策的主要功能</w:t>
      </w:r>
      <w:r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  <w:t>。</w:t>
      </w:r>
    </w:p>
    <w:p w14:paraId="125CC12B">
      <w:pPr>
        <w:pStyle w:val="8"/>
        <w:ind w:firstLine="560"/>
        <w:rPr>
          <w:rFonts w:hint="eastAsia"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（二）社会政策的基本要素</w:t>
      </w:r>
    </w:p>
    <w:p w14:paraId="6AB0A0C2">
      <w:pPr>
        <w:pStyle w:val="8"/>
        <w:ind w:firstLine="560"/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社会政策的行动主体、社会政策的对象、社会政策资源、社会政策体制和运行机制</w:t>
      </w:r>
      <w:r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  <w:t>。</w:t>
      </w:r>
    </w:p>
    <w:p w14:paraId="397522FE">
      <w:pPr>
        <w:pStyle w:val="8"/>
        <w:ind w:firstLine="560"/>
        <w:rPr>
          <w:rFonts w:hint="eastAsia"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（三）社会政策的环境</w:t>
      </w:r>
    </w:p>
    <w:p w14:paraId="5FFFCC0E">
      <w:pPr>
        <w:pStyle w:val="8"/>
        <w:ind w:firstLine="560"/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社会政策的经济环境、政治环境、社会环境</w:t>
      </w:r>
      <w:r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  <w:t>。</w:t>
      </w:r>
    </w:p>
    <w:p w14:paraId="26C35A58">
      <w:pPr>
        <w:pStyle w:val="8"/>
        <w:ind w:firstLine="560"/>
        <w:rPr>
          <w:rFonts w:hint="eastAsia"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（四）社会政策的过程</w:t>
      </w:r>
    </w:p>
    <w:p w14:paraId="73D9CF46">
      <w:pPr>
        <w:pStyle w:val="8"/>
        <w:ind w:firstLine="560"/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社会政策的制定、实施、评估、调整与终止</w:t>
      </w:r>
      <w:r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  <w:t>。</w:t>
      </w:r>
    </w:p>
    <w:p w14:paraId="0FEC6496">
      <w:pPr>
        <w:pStyle w:val="8"/>
        <w:ind w:firstLine="560"/>
        <w:rPr>
          <w:rFonts w:hint="eastAsia"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（五）中国特色社会政策实践与理论发展</w:t>
      </w:r>
    </w:p>
    <w:p w14:paraId="5A93C5C3">
      <w:pPr>
        <w:pStyle w:val="8"/>
        <w:ind w:firstLine="560"/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我国社会政策实践探索道路、我国社会政策理论发展脉络</w:t>
      </w:r>
      <w:r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  <w:t>。</w:t>
      </w:r>
    </w:p>
    <w:p w14:paraId="5823E6AD">
      <w:pPr>
        <w:pStyle w:val="8"/>
        <w:ind w:firstLine="560"/>
        <w:rPr>
          <w:rFonts w:hint="eastAsia"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（六）当前社会政策内容</w:t>
      </w:r>
    </w:p>
    <w:p w14:paraId="147CA6C3">
      <w:pPr>
        <w:pStyle w:val="8"/>
        <w:ind w:firstLine="560"/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劳动就业政策、公共就业服务政策、职业培训政策、劳动保护政策、针对特定人群的就业政策</w:t>
      </w:r>
      <w:r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  <w:t>。</w:t>
      </w:r>
    </w:p>
    <w:p w14:paraId="08655015">
      <w:pPr>
        <w:pStyle w:val="8"/>
        <w:ind w:firstLine="560"/>
        <w:rPr>
          <w:rFonts w:hint="eastAsia"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（七）社会保险政策</w:t>
      </w:r>
    </w:p>
    <w:p w14:paraId="35DFEF6D">
      <w:pPr>
        <w:pStyle w:val="8"/>
        <w:ind w:firstLine="560"/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养老保险政策、医疗保险政策、失业保险政策、工伤保险政策、生育保险政策、社会救助政策与扶贫开发战略</w:t>
      </w:r>
      <w:r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  <w:t>。</w:t>
      </w:r>
    </w:p>
    <w:p w14:paraId="76A47BC1">
      <w:pPr>
        <w:pStyle w:val="8"/>
        <w:ind w:firstLine="560"/>
        <w:rPr>
          <w:rFonts w:hint="eastAsia"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（八）健康政策</w:t>
      </w:r>
    </w:p>
    <w:p w14:paraId="2F4DE995">
      <w:pPr>
        <w:pStyle w:val="8"/>
        <w:ind w:firstLine="560"/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我国国民健康政策的改革、“健康中国”战略的实施背景与内容</w:t>
      </w:r>
      <w:r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  <w:t>。</w:t>
      </w:r>
    </w:p>
    <w:p w14:paraId="79B4191E">
      <w:pPr>
        <w:pStyle w:val="8"/>
        <w:ind w:firstLine="560"/>
        <w:rPr>
          <w:rFonts w:hint="eastAsia"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（九）教育社会政策</w:t>
      </w:r>
    </w:p>
    <w:p w14:paraId="0F2ABD90">
      <w:pPr>
        <w:pStyle w:val="8"/>
        <w:ind w:firstLine="560"/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我国教育社会政策的发展与现状、主要领域</w:t>
      </w:r>
      <w:r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  <w:t>。</w:t>
      </w:r>
    </w:p>
    <w:p w14:paraId="0B28881B">
      <w:pPr>
        <w:pStyle w:val="8"/>
        <w:ind w:firstLine="560"/>
        <w:rPr>
          <w:rFonts w:hint="eastAsia"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（十）住房社会政策</w:t>
      </w:r>
    </w:p>
    <w:p w14:paraId="7B4B9150">
      <w:pPr>
        <w:pStyle w:val="8"/>
        <w:ind w:firstLine="560"/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我国的住房公积金政策、我国的城镇住房保障政策</w:t>
      </w:r>
      <w:r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  <w:t>。</w:t>
      </w:r>
    </w:p>
    <w:p w14:paraId="70F87985">
      <w:pPr>
        <w:pStyle w:val="8"/>
        <w:ind w:firstLine="560"/>
        <w:rPr>
          <w:rFonts w:hint="eastAsia"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（十一）社会福利服务政策</w:t>
      </w:r>
    </w:p>
    <w:p w14:paraId="01CA1598">
      <w:pPr>
        <w:pStyle w:val="8"/>
        <w:ind w:firstLine="560"/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社会福利服务机构、社区服务、特定人群的权益保护及社会服务</w:t>
      </w:r>
      <w:r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  <w:t>。</w:t>
      </w:r>
    </w:p>
    <w:p w14:paraId="38CE3E2C">
      <w:pPr>
        <w:pStyle w:val="9"/>
        <w:ind w:firstLine="562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四、参考书目</w:t>
      </w:r>
    </w:p>
    <w:p w14:paraId="3A412B66">
      <w:pPr>
        <w:pStyle w:val="8"/>
        <w:ind w:firstLine="560"/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编写组《社会政策概论》（马工程教材），高等教育出版社，2021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  <w:t>。</w:t>
      </w:r>
    </w:p>
    <w:p w14:paraId="46C5245B">
      <w:pPr>
        <w:pStyle w:val="8"/>
        <w:ind w:firstLine="560"/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关信平《社会政策概论》（第三版）</w:t>
      </w:r>
      <w:r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  <w:t>，</w:t>
      </w:r>
      <w:r>
        <w:rPr>
          <w:rFonts w:hint="eastAsia" w:ascii="仿宋_GB2312" w:hAnsi="Times New Roman" w:eastAsia="仿宋_GB2312" w:cs="Times New Roman"/>
          <w:sz w:val="28"/>
          <w:szCs w:val="28"/>
        </w:rPr>
        <w:t>高等教育出版社，2014</w:t>
      </w:r>
      <w:r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gwN2ViY2ZkYmNjYzdkOWJjMjQ0OTQ4OGY3MTk2NTMifQ=="/>
    <w:docVar w:name="KSO_WPS_MARK_KEY" w:val="56e4fce3-2a13-4346-bce1-7b6a0890c509"/>
  </w:docVars>
  <w:rsids>
    <w:rsidRoot w:val="38267C00"/>
    <w:rsid w:val="00512101"/>
    <w:rsid w:val="00B63436"/>
    <w:rsid w:val="00C83B53"/>
    <w:rsid w:val="02F844A0"/>
    <w:rsid w:val="2A595DA8"/>
    <w:rsid w:val="2B184B46"/>
    <w:rsid w:val="31271F3F"/>
    <w:rsid w:val="349649C5"/>
    <w:rsid w:val="35D46B3A"/>
    <w:rsid w:val="38267C00"/>
    <w:rsid w:val="3B5322AF"/>
    <w:rsid w:val="40885BAC"/>
    <w:rsid w:val="51BE11FE"/>
    <w:rsid w:val="5A9D7884"/>
    <w:rsid w:val="5B9A5BA9"/>
    <w:rsid w:val="645F3309"/>
    <w:rsid w:val="6A06480C"/>
    <w:rsid w:val="6F6548DE"/>
    <w:rsid w:val="76B3187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napToGrid w:val="0"/>
      <w:spacing w:line="460" w:lineRule="exact"/>
      <w:outlineLvl w:val="2"/>
    </w:pPr>
    <w:rPr>
      <w:rFonts w:ascii="宋体" w:hAnsi="宋体"/>
      <w:b/>
      <w:bCs/>
      <w:color w:val="000000"/>
      <w:kern w:val="0"/>
      <w:sz w:val="2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styleId="8">
    <w:name w:val="List Paragraph"/>
    <w:basedOn w:val="1"/>
    <w:qFormat/>
    <w:uiPriority w:val="0"/>
    <w:pPr>
      <w:ind w:firstLine="420" w:firstLineChars="200"/>
    </w:pPr>
  </w:style>
  <w:style w:type="paragraph" w:customStyle="1" w:styleId="9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704</Words>
  <Characters>718</Characters>
  <Lines>4</Lines>
  <Paragraphs>1</Paragraphs>
  <TotalTime>3</TotalTime>
  <ScaleCrop>false</ScaleCrop>
  <LinksUpToDate>false</LinksUpToDate>
  <CharactersWithSpaces>723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2022-12-11T05:01:00Z</dcterms:created>
  <dc:creator>田振江</dc:creator>
  <cp:lastModifiedBy>ZM</cp:lastModifiedBy>
  <dcterms:modified xsi:type="dcterms:W3CDTF">2026-03-17T13:42:09Z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536B2CAAB78042798D1D63BF89D78863</vt:lpwstr>
  </property>
  <property fmtid="{D5CDD505-2E9C-101B-9397-08002B2CF9AE}" pid="4" name="KSOTemplateDocerSaveRecord">
    <vt:lpwstr>eyJoZGlkIjoiMzEwNTM5NzYwMDRjMzkwZTVkZjY2ODkwMGIxNGU0OTUiLCJ1c2VySWQiOiIzMDEzMDA0NTcifQ==</vt:lpwstr>
  </property>
</Properties>
</file>